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2a4b7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a4b7e"/>
          <w:sz w:val="24"/>
          <w:szCs w:val="24"/>
          <w:rtl w:val="0"/>
        </w:rPr>
        <w:t xml:space="preserve">Budget-Friendly Renal Diet Safe Foods from Dollar Stores &amp; Gas Stations</w:t>
      </w:r>
    </w:p>
    <w:p w:rsidR="00000000" w:rsidDel="00000000" w:rsidP="00000000" w:rsidRDefault="00000000" w:rsidRPr="00000000" w14:paraId="00000002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guide provides a list of kidney-friendly foods that can be found at dollar stores or gas stations. All items are budget-conscious and selected to support a renal diet, which typically limits sodium, potassium, and phosphorus. These suggestions include shelf-stable staples, on-the-go snacks, and simple meal ideas.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color w:val="3f6ca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f6caf"/>
          <w:sz w:val="24"/>
          <w:szCs w:val="24"/>
          <w:rtl w:val="0"/>
        </w:rPr>
        <w:t xml:space="preserve">Shelf-Stable Options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Unsalted rice cakes or plain popcorn (low sodium)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White rice or pasta (no added seasoning packets)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Low-sodium canned green beans or carrots (rinse before using)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Unsweetened applesauce cups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Canned fruit in juice or light syrup (not heavy syrup)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Dry cereal like puffed rice or corn flakes (low potassium and phosphorus)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Peanut butter (use in moderation due to phosphorus)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40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Bottled water, flavored water without phosphorus additives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color w:val="3f6ca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f6caf"/>
          <w:sz w:val="24"/>
          <w:szCs w:val="24"/>
          <w:rtl w:val="0"/>
        </w:rPr>
        <w:t xml:space="preserve">On-the-Go Options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Low-sodium crackers (e.g., saltines or unsalted tops)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Single-serve applesauce or fruit cups (in juice)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Hard candies (great for dry mouth and no kidney impact)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Unsweetened iced tea or bottled water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Granola bars (watch for ones with low nuts/seeds)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40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Tuna in water pouch (low sodium if possible, limit portion)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color w:val="3f6ca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f6caf"/>
          <w:sz w:val="24"/>
          <w:szCs w:val="24"/>
          <w:rtl w:val="0"/>
        </w:rPr>
        <w:t xml:space="preserve">Simple Meal Ideas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Peanut butter on unsalted rice cakes + fruit cup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White rice with canned green beans and tuna (rinse tuna and veggies)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Pasta salad with rinsed canned vegetables and Italian dressing (low sodium)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Applesauce, crackers, and hard-boiled egg (if available pre-cooked at gas station)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40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Cold cereal with unsweetened almond milk (if sold in shelf-stable packaging)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color w:val="3f6ca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f6caf"/>
          <w:sz w:val="24"/>
          <w:szCs w:val="24"/>
          <w:rtl w:val="0"/>
        </w:rPr>
        <w:t xml:space="preserve">Tips for Shopping on a Renal Diet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Always check food labels for sodium, potassium, and phosphorus content.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Rinse canned foods to reduce sodium and potassium.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Avoid foods with phosphorus additives (look for words like 'phos' in ingredients).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40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Choose white bread, white rice, and plain pasta over whole grain versions to reduce potassium and phosphorus.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